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31"/>
        <w:jc w:val="left"/>
        <w:spacing w:before="0" w:after="0" w:line="240" w:lineRule="auto"/>
      </w:pPr>
      <w:r>
        <w:rPr>
          <w:rFonts w:ascii="Times New Roman" w:hAnsi="Times New Roman" w:eastAsia="Times New Roman" w:cs="Times New Roman"/>
          <w:b/>
          <w:sz w:val="28"/>
          <w:szCs w:val="28"/>
        </w:rPr>
        <w:br/>
      </w:r>
      <w:r>
        <w:rPr>
          <w:rFonts w:ascii="Times New Roman" w:hAnsi="Times New Roman" w:cs="Times New Roman"/>
          <w:bCs/>
          <w:sz w:val="32"/>
          <w:szCs w:val="32"/>
          <w:shd w:val="clear" w:color="auto" w:fill="ffffff"/>
        </w:rPr>
      </w:r>
      <w:r/>
    </w:p>
    <w:p>
      <w:pPr>
        <w:pStyle w:val="831"/>
        <w:jc w:val="left"/>
        <w:spacing w:before="0" w:after="0" w:line="240" w:lineRule="auto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26 марта в Барнауле пройдёт «День открытых дверей» 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для предпринимателей</w:t>
      </w:r>
      <w:r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r>
      <w:r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r>
    </w:p>
    <w:p>
      <w:pPr>
        <w:pStyle w:val="831"/>
        <w:jc w:val="center"/>
        <w:spacing w:before="0" w:after="0" w:line="240" w:lineRule="auto"/>
        <w:rPr>
          <w:rFonts w:ascii="Times New Roman" w:hAnsi="Times New Roman" w:cs="Times New Roman"/>
          <w:b/>
          <w:bCs/>
          <w:sz w:val="26"/>
          <w:szCs w:val="26"/>
          <w:shd w:val="clear" w:color="auto" w:fill="ffffff"/>
        </w:rPr>
      </w:pPr>
      <w:r>
        <w:rPr>
          <w:rFonts w:ascii="Times New Roman" w:hAnsi="Times New Roman" w:cs="Times New Roman"/>
          <w:b/>
          <w:bCs/>
          <w:sz w:val="26"/>
          <w:szCs w:val="26"/>
          <w:shd w:val="clear" w:color="auto" w:fill="ffffff"/>
        </w:rPr>
      </w:r>
      <w:r>
        <w:rPr>
          <w:rFonts w:ascii="Times New Roman" w:hAnsi="Times New Roman" w:cs="Times New Roman"/>
          <w:b/>
          <w:bCs/>
          <w:sz w:val="26"/>
          <w:szCs w:val="26"/>
          <w:shd w:val="clear" w:color="auto" w:fill="ffffff"/>
        </w:rPr>
      </w:r>
      <w:r>
        <w:rPr>
          <w:rFonts w:ascii="Times New Roman" w:hAnsi="Times New Roman" w:cs="Times New Roman"/>
          <w:b/>
          <w:bCs/>
          <w:sz w:val="26"/>
          <w:szCs w:val="26"/>
          <w:shd w:val="clear" w:color="auto" w:fill="ffffff"/>
        </w:rPr>
      </w:r>
    </w:p>
    <w:p>
      <w:pPr>
        <w:pStyle w:val="831"/>
        <w:ind w:firstLine="708"/>
        <w:jc w:val="both"/>
        <w:spacing w:before="0"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26 марта 2025 года с 14.00 до 16.00 часов эксперты Управления Росреестра и Роскадастра по Алтайскому краю проведут в г. Барнауле «День открытых дверей» для предпринимателей и представителей юридических лиц.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31"/>
        <w:ind w:firstLine="708"/>
        <w:jc w:val="both"/>
        <w:spacing w:before="0"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  <w:t xml:space="preserve">На мероприятии пре</w:t>
      </w:r>
      <w:r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  <w:t xml:space="preserve">дприниматели смогут задать специалистам Управления и филиала ППК «Роскадастр» по Алтайскому краю вопросы о кадастровом учёте и регистрации прав на объекты жилого и нежилого назначения, земельные участки, регистрации ипотеки и договоров долевого участия в с</w:t>
      </w:r>
      <w:r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  <w:t xml:space="preserve">троительстве, постановке на учет территориальных зон, населенных пунктов и т.д. Кроме того, участники мероприятия узнают, как и какими способами можно получить различные виды сведений из реестра недвижимости, как запросить копии документов из архива и т.д.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31"/>
        <w:ind w:firstLine="708"/>
        <w:jc w:val="both"/>
        <w:spacing w:before="0" w:after="0" w:line="240" w:lineRule="auto"/>
        <w:rPr>
          <w:rFonts w:ascii="Times New Roman" w:hAnsi="Times New Roman" w:cs="Times New Roman"/>
          <w:b/>
          <w:iCs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  <w:t xml:space="preserve">Мероприятие будет проходить</w:t>
      </w:r>
      <w:r>
        <w:rPr>
          <w:rFonts w:ascii="Times New Roman" w:hAnsi="Times New Roman" w:cs="Times New Roman"/>
          <w:b/>
          <w:bCs/>
          <w:iCs/>
          <w:color w:val="000000"/>
          <w:sz w:val="28"/>
          <w:szCs w:val="28"/>
          <w:shd w:val="clear" w:color="auto" w:fill="ffffff"/>
        </w:rPr>
        <w:t xml:space="preserve"> 26 марта с 14.00 до 16.00 часов</w:t>
      </w:r>
      <w:r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  <w:t xml:space="preserve"> по адресу: </w:t>
      </w:r>
      <w:r>
        <w:rPr>
          <w:rFonts w:ascii="Times New Roman" w:hAnsi="Times New Roman" w:cs="Times New Roman"/>
          <w:b/>
          <w:iCs/>
          <w:color w:val="000000"/>
          <w:sz w:val="28"/>
          <w:szCs w:val="28"/>
          <w:shd w:val="clear" w:color="auto" w:fill="ffffff"/>
        </w:rPr>
        <w:t xml:space="preserve">г. Барнаул ул. Северо-Западная, д. 3 а.</w:t>
      </w:r>
      <w:r>
        <w:rPr>
          <w:rFonts w:ascii="Times New Roman" w:hAnsi="Times New Roman" w:cs="Times New Roman"/>
          <w:b/>
          <w:iCs/>
          <w:color w:val="000000"/>
          <w:sz w:val="28"/>
          <w:szCs w:val="28"/>
          <w:shd w:val="clear" w:color="auto" w:fill="ffffff"/>
        </w:rPr>
      </w:r>
      <w:r>
        <w:rPr>
          <w:rFonts w:ascii="Times New Roman" w:hAnsi="Times New Roman" w:cs="Times New Roman"/>
          <w:b/>
          <w:iCs/>
          <w:color w:val="000000"/>
          <w:sz w:val="28"/>
          <w:szCs w:val="28"/>
          <w:shd w:val="clear" w:color="auto" w:fill="ffffff"/>
        </w:rPr>
      </w:r>
    </w:p>
    <w:p>
      <w:pPr>
        <w:pStyle w:val="831"/>
        <w:ind w:firstLine="708"/>
        <w:jc w:val="both"/>
        <w:spacing w:before="0"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  <w:t xml:space="preserve">В офисе будет работать Центр электронной регистрации и «Школа электронных услуг». Специалисты филиала </w:t>
      </w:r>
      <w:bookmarkStart w:id="0" w:name="_GoBack"/>
      <w:r/>
      <w:bookmarkEnd w:id="0"/>
      <w:r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  <w:t xml:space="preserve">ППК «Роскадастр» по Алтайскому краю расскажу</w:t>
      </w:r>
      <w:r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  <w:t xml:space="preserve">т о проведении кадастровых работ, технической инвентаризации объектов недвижимости, землеустроительных работах, проконсультируют по пакету документов для регистрации права, оформлению сделок с недвижимостью, выездному обслуживанию, получению сведений и др.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31"/>
        <w:ind w:firstLine="708"/>
        <w:jc w:val="both"/>
        <w:spacing w:before="0"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31"/>
        <w:jc w:val="both"/>
        <w:spacing w:before="0" w:after="0" w:line="240" w:lineRule="auto"/>
        <w:rPr>
          <w:rStyle w:val="833"/>
          <w:rFonts w:ascii="Times New Roman" w:hAnsi="Times New Roman" w:cs="Times New Roman"/>
          <w:bCs/>
          <w:i/>
          <w:color w:val="000000"/>
          <w:sz w:val="24"/>
          <w:szCs w:val="24"/>
          <w:highlight w:val="none"/>
          <w:u w:val="none"/>
          <w:lang w:eastAsia="ru-RU"/>
        </w:rPr>
      </w:pPr>
      <w:r>
        <w:rPr>
          <w:rStyle w:val="833"/>
          <w:rFonts w:ascii="Times New Roman" w:hAnsi="Times New Roman" w:cs="Times New Roman"/>
          <w:i/>
          <w:iCs/>
          <w:color w:val="000000"/>
          <w:sz w:val="24"/>
          <w:szCs w:val="24"/>
          <w:u w:val="none"/>
          <w:shd w:val="clear" w:color="auto" w:fill="ffffff"/>
          <w:lang w:eastAsia="ru-RU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4753950" cy="4753950"/>
                <wp:effectExtent l="0" t="0" r="0" b="0"/>
                <wp:docPr id="1" name="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104499610" name="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8"/>
                        <a:stretch/>
                      </pic:blipFill>
                      <pic:spPr bwMode="auto">
                        <a:xfrm flipH="0" flipV="0">
                          <a:off x="0" y="0"/>
                          <a:ext cx="4753949" cy="4753949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374.33pt;height:374.33pt;mso-wrap-distance-left:0.00pt;mso-wrap-distance-top:0.00pt;mso-wrap-distance-right:0.00pt;mso-wrap-distance-bottom:0.00pt;" stroked="false">
                <v:path textboxrect="0,0,0,0"/>
                <v:imagedata r:id="rId8" o:title=""/>
              </v:shape>
            </w:pict>
          </mc:Fallback>
        </mc:AlternateContent>
      </w:r>
      <w:r>
        <w:rPr>
          <w:rStyle w:val="833"/>
          <w:rFonts w:ascii="Times New Roman" w:hAnsi="Times New Roman" w:cs="Times New Roman"/>
          <w:bCs/>
          <w:i/>
          <w:color w:val="000000"/>
          <w:sz w:val="24"/>
          <w:szCs w:val="24"/>
          <w:highlight w:val="none"/>
          <w:u w:val="none"/>
          <w:lang w:eastAsia="ru-RU"/>
        </w:rPr>
      </w:r>
      <w:r>
        <w:rPr>
          <w:rStyle w:val="833"/>
          <w:rFonts w:ascii="Times New Roman" w:hAnsi="Times New Roman" w:cs="Times New Roman"/>
          <w:bCs/>
          <w:i/>
          <w:color w:val="000000"/>
          <w:sz w:val="24"/>
          <w:szCs w:val="24"/>
          <w:highlight w:val="none"/>
          <w:u w:val="none"/>
          <w:lang w:eastAsia="ru-RU"/>
        </w:rPr>
      </w:r>
    </w:p>
    <w:p>
      <w:pPr>
        <w:jc w:val="both"/>
        <w:spacing w:before="0"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ind w:firstLine="0"/>
        <w:jc w:val="left"/>
        <w:spacing w:after="0" w:line="240" w:lineRule="auto"/>
        <w:rPr>
          <w:rFonts w:ascii="Times New Roman" w:hAnsi="Times New Roman" w:eastAsia="Times New Roman" w:cs="Times New Roman"/>
          <w:b/>
          <w:bCs/>
          <w:sz w:val="22"/>
          <w:szCs w:val="22"/>
          <w:highlight w:val="none"/>
          <w:lang w:eastAsia="sk-SK"/>
          <w14:ligatures w14:val="none"/>
        </w:rPr>
      </w:pPr>
      <w:r>
        <w:rPr>
          <w:rFonts w:ascii="Times New Roman" w:hAnsi="Times New Roman" w:eastAsia="Times New Roman" w:cs="Times New Roman"/>
          <w:color w:val="000000"/>
          <w:sz w:val="22"/>
          <w:szCs w:val="22"/>
          <w:highlight w:val="white"/>
        </w:rPr>
      </w:r>
      <w:r>
        <w:rPr>
          <w:rFonts w:ascii="Times New Roman" w:hAnsi="Times New Roman" w:eastAsia="Times New Roman" w:cs="Times New Roman"/>
          <w:b/>
          <w:sz w:val="22"/>
          <w:szCs w:val="22"/>
          <w:lang w:eastAsia="sk-SK"/>
        </w:rPr>
        <w:t xml:space="preserve">О</w:t>
      </w:r>
      <w:r>
        <w:rPr>
          <w:rFonts w:ascii="Times New Roman" w:hAnsi="Times New Roman" w:eastAsia="Times New Roman" w:cs="Times New Roman"/>
          <w:b/>
          <w:sz w:val="22"/>
          <w:szCs w:val="22"/>
          <w:lang w:eastAsia="sk-SK"/>
        </w:rPr>
        <w:t xml:space="preserve">б </w:t>
      </w:r>
      <w:r>
        <w:rPr>
          <w:rFonts w:ascii="Times New Roman" w:hAnsi="Times New Roman" w:eastAsia="Times New Roman" w:cs="Times New Roman"/>
          <w:b/>
          <w:sz w:val="22"/>
          <w:szCs w:val="22"/>
          <w:lang w:eastAsia="sk-SK"/>
        </w:rPr>
        <w:t xml:space="preserve">Управлении Росреестра по Алтайскому краю</w:t>
      </w:r>
      <w:r>
        <w:rPr>
          <w:rFonts w:ascii="Times New Roman" w:hAnsi="Times New Roman" w:eastAsia="Times New Roman" w:cs="Times New Roman"/>
          <w:b/>
          <w:bCs/>
          <w:sz w:val="22"/>
          <w:szCs w:val="22"/>
          <w:highlight w:val="none"/>
          <w:lang w:eastAsia="sk-SK"/>
          <w14:ligatures w14:val="none"/>
        </w:rPr>
      </w:r>
      <w:r>
        <w:rPr>
          <w:rFonts w:ascii="Times New Roman" w:hAnsi="Times New Roman" w:eastAsia="Times New Roman" w:cs="Times New Roman"/>
          <w:b/>
          <w:bCs/>
          <w:sz w:val="22"/>
          <w:szCs w:val="22"/>
          <w:highlight w:val="none"/>
          <w:lang w:eastAsia="sk-SK"/>
          <w14:ligatures w14:val="none"/>
        </w:rPr>
      </w:r>
    </w:p>
    <w:p>
      <w:pPr>
        <w:pStyle w:val="849"/>
        <w:jc w:val="lef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  <w:lang w:eastAsia="en-US"/>
        </w:rPr>
        <w:t xml:space="preserve">Управление Федеральной службы государственной регистрации, кадастра и картографии по Алтайскому краю (Управление Рос</w:t>
      </w:r>
      <w:r>
        <w:rPr>
          <w:rFonts w:ascii="Times New Roman" w:hAnsi="Times New Roman" w:eastAsia="Times New Roman" w:cs="Times New Roman"/>
          <w:sz w:val="22"/>
          <w:szCs w:val="22"/>
          <w:lang w:eastAsia="en-US"/>
        </w:rPr>
        <w:t xml:space="preserve">реестра по Алтайскому краю) является территориальным органом Федеральной службы государственной регистрации, кадастра и картографии (Росреестр), осуществляющим функции по государственной регистрации прав на недвижимое имущество и сделок с ним, по оказанию </w:t>
      </w:r>
      <w:r>
        <w:rPr>
          <w:rFonts w:ascii="Times New Roman" w:hAnsi="Times New Roman" w:eastAsia="Times New Roman" w:cs="Times New Roman"/>
          <w:sz w:val="22"/>
          <w:szCs w:val="22"/>
          <w:lang w:eastAsia="en-US"/>
        </w:rPr>
        <w:t xml:space="preserve">государственных услуг в сфере осуществления государственного кадастрового учета недвижимого имущества, землеустройства, государственного мониторинга земель, государственной кадастровой оценке, геодезии и картографии. Выполняет функции по организации единой</w:t>
      </w:r>
      <w:r>
        <w:rPr>
          <w:rFonts w:ascii="Times New Roman" w:hAnsi="Times New Roman" w:eastAsia="Times New Roman" w:cs="Times New Roman"/>
          <w:sz w:val="22"/>
          <w:szCs w:val="22"/>
          <w:lang w:eastAsia="en-US"/>
        </w:rPr>
        <w:t xml:space="preserve"> системы государственного кадастрового учета и государственной регистрации прав на недвижимое имущество, инфраструктуры пространственных данных РФ. Ведомство осуществляет федеральный государственный надзор в области геодезии и картографии, государственный </w:t>
      </w:r>
      <w:r>
        <w:rPr>
          <w:rFonts w:ascii="Times New Roman" w:hAnsi="Times New Roman" w:eastAsia="Times New Roman" w:cs="Times New Roman"/>
          <w:sz w:val="22"/>
          <w:szCs w:val="22"/>
          <w:lang w:eastAsia="en-US"/>
        </w:rPr>
        <w:t xml:space="preserve">земельный надзор, государственный надзор за деятельностью саморегулируемых организаций кадастровых инженеров, оценщиков и арбитражных управляющих. Подведомственное учреждение Управления - филиал ППК «Роскадастра» по Алтайскому краю. Руководитель Управления</w:t>
      </w:r>
      <w:r>
        <w:rPr>
          <w:rFonts w:ascii="Times New Roman" w:hAnsi="Times New Roman" w:eastAsia="Times New Roman" w:cs="Times New Roman"/>
          <w:color w:val="000000"/>
          <w:sz w:val="22"/>
          <w:szCs w:val="22"/>
          <w:lang w:eastAsia="en-US"/>
        </w:rPr>
        <w:t xml:space="preserve">, главный регистратор Алтайского края</w:t>
      </w:r>
      <w:r>
        <w:rPr>
          <w:rFonts w:ascii="Times New Roman" w:hAnsi="Times New Roman" w:eastAsia="Times New Roman" w:cs="Times New Roman"/>
          <w:sz w:val="22"/>
          <w:szCs w:val="22"/>
          <w:lang w:eastAsia="en-US"/>
        </w:rPr>
        <w:t xml:space="preserve"> – Юрий Викторович Калашников.</w:t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849"/>
        <w:jc w:val="lef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eastAsia="Times New Roman" w:cs="Times New Roman"/>
          <w:b/>
          <w:sz w:val="22"/>
          <w:szCs w:val="22"/>
          <w:lang w:eastAsia="sk-SK"/>
        </w:rPr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</w:r>
    </w:p>
    <w:sectPr>
      <w:footnotePr/>
      <w:endnotePr/>
      <w:type w:val="nextPage"/>
      <w:pgSz w:w="11906" w:h="16838" w:orient="portrait"/>
      <w:pgMar w:top="720" w:right="720" w:bottom="720" w:left="720" w:header="0" w:footer="0" w:gutter="0"/>
      <w:cols w:num="1" w:sep="0" w:space="1701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ndale Sans UI">
    <w:panose1 w:val="02020603050405020304"/>
  </w:font>
  <w:font w:name="Times New Roman">
    <w:panose1 w:val="02020603050405020304"/>
  </w:font>
  <w:font w:name="Microsoft YaHei">
    <w:panose1 w:val="020B0503020203020204"/>
  </w:font>
  <w:font w:name="Mangal">
    <w:panose1 w:val="02040503050306020203"/>
  </w:font>
  <w:font w:name="Liberation Sans">
    <w:panose1 w:val="020B0604020202020204"/>
  </w:font>
  <w:font w:name="Tahoma">
    <w:panose1 w:val="020B0604030504040204"/>
  </w:font>
  <w:font w:name="Calibri">
    <w:panose1 w:val="020F050202020403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autoHyphenation w:val="true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4">
    <w:name w:val="Heading 1"/>
    <w:basedOn w:val="831"/>
    <w:next w:val="831"/>
    <w:link w:val="65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5">
    <w:name w:val="Heading 1 Char"/>
    <w:basedOn w:val="832"/>
    <w:link w:val="654"/>
    <w:uiPriority w:val="9"/>
    <w:rPr>
      <w:rFonts w:ascii="Arial" w:hAnsi="Arial" w:eastAsia="Arial" w:cs="Arial"/>
      <w:sz w:val="40"/>
      <w:szCs w:val="40"/>
    </w:rPr>
  </w:style>
  <w:style w:type="paragraph" w:styleId="656">
    <w:name w:val="Heading 2"/>
    <w:basedOn w:val="831"/>
    <w:next w:val="831"/>
    <w:link w:val="65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7">
    <w:name w:val="Heading 2 Char"/>
    <w:basedOn w:val="832"/>
    <w:link w:val="656"/>
    <w:uiPriority w:val="9"/>
    <w:rPr>
      <w:rFonts w:ascii="Arial" w:hAnsi="Arial" w:eastAsia="Arial" w:cs="Arial"/>
      <w:sz w:val="34"/>
    </w:rPr>
  </w:style>
  <w:style w:type="paragraph" w:styleId="658">
    <w:name w:val="Heading 3"/>
    <w:basedOn w:val="831"/>
    <w:next w:val="831"/>
    <w:link w:val="65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59">
    <w:name w:val="Heading 3 Char"/>
    <w:basedOn w:val="832"/>
    <w:link w:val="658"/>
    <w:uiPriority w:val="9"/>
    <w:rPr>
      <w:rFonts w:ascii="Arial" w:hAnsi="Arial" w:eastAsia="Arial" w:cs="Arial"/>
      <w:sz w:val="30"/>
      <w:szCs w:val="30"/>
    </w:rPr>
  </w:style>
  <w:style w:type="paragraph" w:styleId="660">
    <w:name w:val="Heading 4"/>
    <w:basedOn w:val="831"/>
    <w:next w:val="831"/>
    <w:link w:val="66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1">
    <w:name w:val="Heading 4 Char"/>
    <w:basedOn w:val="832"/>
    <w:link w:val="660"/>
    <w:uiPriority w:val="9"/>
    <w:rPr>
      <w:rFonts w:ascii="Arial" w:hAnsi="Arial" w:eastAsia="Arial" w:cs="Arial"/>
      <w:b/>
      <w:bCs/>
      <w:sz w:val="26"/>
      <w:szCs w:val="26"/>
    </w:rPr>
  </w:style>
  <w:style w:type="paragraph" w:styleId="662">
    <w:name w:val="Heading 5"/>
    <w:basedOn w:val="831"/>
    <w:next w:val="831"/>
    <w:link w:val="66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3">
    <w:name w:val="Heading 5 Char"/>
    <w:basedOn w:val="832"/>
    <w:link w:val="662"/>
    <w:uiPriority w:val="9"/>
    <w:rPr>
      <w:rFonts w:ascii="Arial" w:hAnsi="Arial" w:eastAsia="Arial" w:cs="Arial"/>
      <w:b/>
      <w:bCs/>
      <w:sz w:val="24"/>
      <w:szCs w:val="24"/>
    </w:rPr>
  </w:style>
  <w:style w:type="paragraph" w:styleId="664">
    <w:name w:val="Heading 6"/>
    <w:basedOn w:val="831"/>
    <w:next w:val="831"/>
    <w:link w:val="66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5">
    <w:name w:val="Heading 6 Char"/>
    <w:basedOn w:val="832"/>
    <w:link w:val="664"/>
    <w:uiPriority w:val="9"/>
    <w:rPr>
      <w:rFonts w:ascii="Arial" w:hAnsi="Arial" w:eastAsia="Arial" w:cs="Arial"/>
      <w:b/>
      <w:bCs/>
      <w:sz w:val="22"/>
      <w:szCs w:val="22"/>
    </w:rPr>
  </w:style>
  <w:style w:type="paragraph" w:styleId="666">
    <w:name w:val="Heading 7"/>
    <w:basedOn w:val="831"/>
    <w:next w:val="831"/>
    <w:link w:val="66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7">
    <w:name w:val="Heading 7 Char"/>
    <w:basedOn w:val="832"/>
    <w:link w:val="66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68">
    <w:name w:val="Heading 8"/>
    <w:basedOn w:val="831"/>
    <w:next w:val="831"/>
    <w:link w:val="66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69">
    <w:name w:val="Heading 8 Char"/>
    <w:basedOn w:val="832"/>
    <w:link w:val="668"/>
    <w:uiPriority w:val="9"/>
    <w:rPr>
      <w:rFonts w:ascii="Arial" w:hAnsi="Arial" w:eastAsia="Arial" w:cs="Arial"/>
      <w:i/>
      <w:iCs/>
      <w:sz w:val="22"/>
      <w:szCs w:val="22"/>
    </w:rPr>
  </w:style>
  <w:style w:type="paragraph" w:styleId="670">
    <w:name w:val="Heading 9"/>
    <w:basedOn w:val="831"/>
    <w:next w:val="831"/>
    <w:link w:val="67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1">
    <w:name w:val="Heading 9 Char"/>
    <w:basedOn w:val="832"/>
    <w:link w:val="670"/>
    <w:uiPriority w:val="9"/>
    <w:rPr>
      <w:rFonts w:ascii="Arial" w:hAnsi="Arial" w:eastAsia="Arial" w:cs="Arial"/>
      <w:i/>
      <w:iCs/>
      <w:sz w:val="21"/>
      <w:szCs w:val="21"/>
    </w:rPr>
  </w:style>
  <w:style w:type="paragraph" w:styleId="672">
    <w:name w:val="List Paragraph"/>
    <w:basedOn w:val="831"/>
    <w:uiPriority w:val="34"/>
    <w:qFormat/>
    <w:pPr>
      <w:contextualSpacing/>
      <w:ind w:left="720"/>
    </w:pPr>
  </w:style>
  <w:style w:type="paragraph" w:styleId="673">
    <w:name w:val="No Spacing"/>
    <w:uiPriority w:val="1"/>
    <w:qFormat/>
    <w:pPr>
      <w:spacing w:before="0" w:after="0" w:line="240" w:lineRule="auto"/>
    </w:pPr>
  </w:style>
  <w:style w:type="paragraph" w:styleId="674">
    <w:name w:val="Title"/>
    <w:basedOn w:val="831"/>
    <w:next w:val="831"/>
    <w:link w:val="67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5">
    <w:name w:val="Title Char"/>
    <w:basedOn w:val="832"/>
    <w:link w:val="674"/>
    <w:uiPriority w:val="10"/>
    <w:rPr>
      <w:sz w:val="48"/>
      <w:szCs w:val="48"/>
    </w:rPr>
  </w:style>
  <w:style w:type="paragraph" w:styleId="676">
    <w:name w:val="Subtitle"/>
    <w:basedOn w:val="831"/>
    <w:next w:val="831"/>
    <w:link w:val="677"/>
    <w:uiPriority w:val="11"/>
    <w:qFormat/>
    <w:pPr>
      <w:spacing w:before="200" w:after="200"/>
    </w:pPr>
    <w:rPr>
      <w:sz w:val="24"/>
      <w:szCs w:val="24"/>
    </w:rPr>
  </w:style>
  <w:style w:type="character" w:styleId="677">
    <w:name w:val="Subtitle Char"/>
    <w:basedOn w:val="832"/>
    <w:link w:val="676"/>
    <w:uiPriority w:val="11"/>
    <w:rPr>
      <w:sz w:val="24"/>
      <w:szCs w:val="24"/>
    </w:rPr>
  </w:style>
  <w:style w:type="paragraph" w:styleId="678">
    <w:name w:val="Quote"/>
    <w:basedOn w:val="831"/>
    <w:next w:val="831"/>
    <w:link w:val="679"/>
    <w:uiPriority w:val="29"/>
    <w:qFormat/>
    <w:pPr>
      <w:ind w:left="720" w:right="720"/>
    </w:pPr>
    <w:rPr>
      <w:i/>
    </w:rPr>
  </w:style>
  <w:style w:type="character" w:styleId="679">
    <w:name w:val="Quote Char"/>
    <w:link w:val="678"/>
    <w:uiPriority w:val="29"/>
    <w:rPr>
      <w:i/>
    </w:rPr>
  </w:style>
  <w:style w:type="paragraph" w:styleId="680">
    <w:name w:val="Intense Quote"/>
    <w:basedOn w:val="831"/>
    <w:next w:val="831"/>
    <w:link w:val="68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1">
    <w:name w:val="Intense Quote Char"/>
    <w:link w:val="680"/>
    <w:uiPriority w:val="30"/>
    <w:rPr>
      <w:i/>
    </w:rPr>
  </w:style>
  <w:style w:type="paragraph" w:styleId="682">
    <w:name w:val="Header"/>
    <w:basedOn w:val="831"/>
    <w:link w:val="68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3">
    <w:name w:val="Header Char"/>
    <w:basedOn w:val="832"/>
    <w:link w:val="682"/>
    <w:uiPriority w:val="99"/>
  </w:style>
  <w:style w:type="paragraph" w:styleId="684">
    <w:name w:val="Footer"/>
    <w:basedOn w:val="831"/>
    <w:link w:val="686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5">
    <w:name w:val="Footer Char"/>
    <w:basedOn w:val="832"/>
    <w:link w:val="684"/>
    <w:uiPriority w:val="99"/>
  </w:style>
  <w:style w:type="character" w:styleId="686">
    <w:name w:val="Caption Char"/>
    <w:basedOn w:val="842"/>
    <w:link w:val="684"/>
    <w:uiPriority w:val="99"/>
  </w:style>
  <w:style w:type="table" w:styleId="687">
    <w:name w:val="Table Grid"/>
    <w:basedOn w:val="848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8">
    <w:name w:val="Table Grid Light"/>
    <w:basedOn w:val="848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9">
    <w:name w:val="Plain Table 1"/>
    <w:basedOn w:val="848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0">
    <w:name w:val="Plain Table 2"/>
    <w:basedOn w:val="848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1">
    <w:name w:val="Plain Table 3"/>
    <w:basedOn w:val="84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2">
    <w:name w:val="Plain Table 4"/>
    <w:basedOn w:val="84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3">
    <w:name w:val="Plain Table 5"/>
    <w:basedOn w:val="84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4">
    <w:name w:val="Grid Table 1 Light"/>
    <w:basedOn w:val="8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5">
    <w:name w:val="Grid Table 1 Light - Accent 1"/>
    <w:basedOn w:val="8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2"/>
    <w:basedOn w:val="8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3"/>
    <w:basedOn w:val="8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4"/>
    <w:basedOn w:val="8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5"/>
    <w:basedOn w:val="8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6"/>
    <w:basedOn w:val="8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2"/>
    <w:basedOn w:val="8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2">
    <w:name w:val="Grid Table 2 - Accent 1"/>
    <w:basedOn w:val="8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2"/>
    <w:basedOn w:val="8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3"/>
    <w:basedOn w:val="8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4"/>
    <w:basedOn w:val="8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5"/>
    <w:basedOn w:val="8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6"/>
    <w:basedOn w:val="8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3"/>
    <w:basedOn w:val="8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 - Accent 1"/>
    <w:basedOn w:val="8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2"/>
    <w:basedOn w:val="8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3"/>
    <w:basedOn w:val="8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4"/>
    <w:basedOn w:val="8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5"/>
    <w:basedOn w:val="8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6"/>
    <w:basedOn w:val="8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4"/>
    <w:basedOn w:val="84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6">
    <w:name w:val="Grid Table 4 - Accent 1"/>
    <w:basedOn w:val="84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7">
    <w:name w:val="Grid Table 4 - Accent 2"/>
    <w:basedOn w:val="84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8">
    <w:name w:val="Grid Table 4 - Accent 3"/>
    <w:basedOn w:val="84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19">
    <w:name w:val="Grid Table 4 - Accent 4"/>
    <w:basedOn w:val="84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0">
    <w:name w:val="Grid Table 4 - Accent 5"/>
    <w:basedOn w:val="84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1">
    <w:name w:val="Grid Table 4 - Accent 6"/>
    <w:basedOn w:val="84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2">
    <w:name w:val="Grid Table 5 Dark"/>
    <w:basedOn w:val="8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3">
    <w:name w:val="Grid Table 5 Dark- Accent 1"/>
    <w:basedOn w:val="8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24">
    <w:name w:val="Grid Table 5 Dark - Accent 2"/>
    <w:basedOn w:val="8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25">
    <w:name w:val="Grid Table 5 Dark - Accent 3"/>
    <w:basedOn w:val="8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26">
    <w:name w:val="Grid Table 5 Dark- Accent 4"/>
    <w:basedOn w:val="8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27">
    <w:name w:val="Grid Table 5 Dark - Accent 5"/>
    <w:basedOn w:val="8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28">
    <w:name w:val="Grid Table 5 Dark - Accent 6"/>
    <w:basedOn w:val="8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29">
    <w:name w:val="Grid Table 6 Colorful"/>
    <w:basedOn w:val="8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0">
    <w:name w:val="Grid Table 6 Colorful - Accent 1"/>
    <w:basedOn w:val="8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1">
    <w:name w:val="Grid Table 6 Colorful - Accent 2"/>
    <w:basedOn w:val="8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2">
    <w:name w:val="Grid Table 6 Colorful - Accent 3"/>
    <w:basedOn w:val="8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3">
    <w:name w:val="Grid Table 6 Colorful - Accent 4"/>
    <w:basedOn w:val="8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4">
    <w:name w:val="Grid Table 6 Colorful - Accent 5"/>
    <w:basedOn w:val="8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5">
    <w:name w:val="Grid Table 6 Colorful - Accent 6"/>
    <w:basedOn w:val="8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6">
    <w:name w:val="Grid Table 7 Colorful"/>
    <w:basedOn w:val="8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7 Colorful - Accent 1"/>
    <w:basedOn w:val="8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2"/>
    <w:basedOn w:val="8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3"/>
    <w:basedOn w:val="8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4"/>
    <w:basedOn w:val="8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5"/>
    <w:basedOn w:val="8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6"/>
    <w:basedOn w:val="8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List Table 1 Light"/>
    <w:basedOn w:val="84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 - Accent 1"/>
    <w:basedOn w:val="84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2"/>
    <w:basedOn w:val="84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3"/>
    <w:basedOn w:val="84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4"/>
    <w:basedOn w:val="84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5"/>
    <w:basedOn w:val="84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6"/>
    <w:basedOn w:val="84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2"/>
    <w:basedOn w:val="8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1">
    <w:name w:val="List Table 2 - Accent 1"/>
    <w:basedOn w:val="8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2">
    <w:name w:val="List Table 2 - Accent 2"/>
    <w:basedOn w:val="8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3">
    <w:name w:val="List Table 2 - Accent 3"/>
    <w:basedOn w:val="8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4">
    <w:name w:val="List Table 2 - Accent 4"/>
    <w:basedOn w:val="8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5">
    <w:name w:val="List Table 2 - Accent 5"/>
    <w:basedOn w:val="8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6">
    <w:name w:val="List Table 2 - Accent 6"/>
    <w:basedOn w:val="8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7">
    <w:name w:val="List Table 3"/>
    <w:basedOn w:val="8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List Table 3 - Accent 1"/>
    <w:basedOn w:val="8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2"/>
    <w:basedOn w:val="8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3"/>
    <w:basedOn w:val="8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4"/>
    <w:basedOn w:val="8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5"/>
    <w:basedOn w:val="8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6"/>
    <w:basedOn w:val="8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4"/>
    <w:basedOn w:val="8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 - Accent 1"/>
    <w:basedOn w:val="8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2"/>
    <w:basedOn w:val="8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3"/>
    <w:basedOn w:val="8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4"/>
    <w:basedOn w:val="8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5"/>
    <w:basedOn w:val="8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6"/>
    <w:basedOn w:val="8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5 Dark"/>
    <w:basedOn w:val="8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2">
    <w:name w:val="List Table 5 Dark - Accent 1"/>
    <w:basedOn w:val="8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2"/>
    <w:basedOn w:val="8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3"/>
    <w:basedOn w:val="8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4"/>
    <w:basedOn w:val="8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5"/>
    <w:basedOn w:val="8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6"/>
    <w:basedOn w:val="8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6 Colorful"/>
    <w:basedOn w:val="8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79">
    <w:name w:val="List Table 6 Colorful - Accent 1"/>
    <w:basedOn w:val="8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0">
    <w:name w:val="List Table 6 Colorful - Accent 2"/>
    <w:basedOn w:val="8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1">
    <w:name w:val="List Table 6 Colorful - Accent 3"/>
    <w:basedOn w:val="8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2">
    <w:name w:val="List Table 6 Colorful - Accent 4"/>
    <w:basedOn w:val="8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3">
    <w:name w:val="List Table 6 Colorful - Accent 5"/>
    <w:basedOn w:val="8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4">
    <w:name w:val="List Table 6 Colorful - Accent 6"/>
    <w:basedOn w:val="8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5">
    <w:name w:val="List Table 7 Colorful"/>
    <w:basedOn w:val="8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6">
    <w:name w:val="List Table 7 Colorful - Accent 1"/>
    <w:basedOn w:val="8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87">
    <w:name w:val="List Table 7 Colorful - Accent 2"/>
    <w:basedOn w:val="8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88">
    <w:name w:val="List Table 7 Colorful - Accent 3"/>
    <w:basedOn w:val="8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89">
    <w:name w:val="List Table 7 Colorful - Accent 4"/>
    <w:basedOn w:val="8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90">
    <w:name w:val="List Table 7 Colorful - Accent 5"/>
    <w:basedOn w:val="8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91">
    <w:name w:val="List Table 7 Colorful - Accent 6"/>
    <w:basedOn w:val="8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92">
    <w:name w:val="Lined - Accent"/>
    <w:basedOn w:val="84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3">
    <w:name w:val="Lined - Accent 1"/>
    <w:basedOn w:val="84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94">
    <w:name w:val="Lined - Accent 2"/>
    <w:basedOn w:val="84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95">
    <w:name w:val="Lined - Accent 3"/>
    <w:basedOn w:val="84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96">
    <w:name w:val="Lined - Accent 4"/>
    <w:basedOn w:val="84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97">
    <w:name w:val="Lined - Accent 5"/>
    <w:basedOn w:val="84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98">
    <w:name w:val="Lined - Accent 6"/>
    <w:basedOn w:val="84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99">
    <w:name w:val="Bordered &amp; Lined - Accent"/>
    <w:basedOn w:val="84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0">
    <w:name w:val="Bordered &amp; Lined - Accent 1"/>
    <w:basedOn w:val="84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1">
    <w:name w:val="Bordered &amp; Lined - Accent 2"/>
    <w:basedOn w:val="84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2">
    <w:name w:val="Bordered &amp; Lined - Accent 3"/>
    <w:basedOn w:val="84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3">
    <w:name w:val="Bordered &amp; Lined - Accent 4"/>
    <w:basedOn w:val="84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4">
    <w:name w:val="Bordered &amp; Lined - Accent 5"/>
    <w:basedOn w:val="84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5">
    <w:name w:val="Bordered &amp; Lined - Accent 6"/>
    <w:basedOn w:val="84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6">
    <w:name w:val="Bordered"/>
    <w:basedOn w:val="8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7">
    <w:name w:val="Bordered - Accent 1"/>
    <w:basedOn w:val="8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8">
    <w:name w:val="Bordered - Accent 2"/>
    <w:basedOn w:val="8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09">
    <w:name w:val="Bordered - Accent 3"/>
    <w:basedOn w:val="8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0">
    <w:name w:val="Bordered - Accent 4"/>
    <w:basedOn w:val="8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1">
    <w:name w:val="Bordered - Accent 5"/>
    <w:basedOn w:val="8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2">
    <w:name w:val="Bordered - Accent 6"/>
    <w:basedOn w:val="8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3">
    <w:name w:val="Hyperlink"/>
    <w:uiPriority w:val="99"/>
    <w:unhideWhenUsed/>
    <w:rPr>
      <w:color w:val="0000ff" w:themeColor="hyperlink"/>
      <w:u w:val="single"/>
    </w:rPr>
  </w:style>
  <w:style w:type="paragraph" w:styleId="814">
    <w:name w:val="footnote text"/>
    <w:basedOn w:val="831"/>
    <w:link w:val="815"/>
    <w:uiPriority w:val="99"/>
    <w:semiHidden/>
    <w:unhideWhenUsed/>
    <w:pPr>
      <w:spacing w:after="40" w:line="240" w:lineRule="auto"/>
    </w:pPr>
    <w:rPr>
      <w:sz w:val="18"/>
    </w:rPr>
  </w:style>
  <w:style w:type="character" w:styleId="815">
    <w:name w:val="Footnote Text Char"/>
    <w:link w:val="814"/>
    <w:uiPriority w:val="99"/>
    <w:rPr>
      <w:sz w:val="18"/>
    </w:rPr>
  </w:style>
  <w:style w:type="character" w:styleId="816">
    <w:name w:val="footnote reference"/>
    <w:basedOn w:val="832"/>
    <w:uiPriority w:val="99"/>
    <w:unhideWhenUsed/>
    <w:rPr>
      <w:vertAlign w:val="superscript"/>
    </w:rPr>
  </w:style>
  <w:style w:type="paragraph" w:styleId="817">
    <w:name w:val="endnote text"/>
    <w:basedOn w:val="831"/>
    <w:link w:val="818"/>
    <w:uiPriority w:val="99"/>
    <w:semiHidden/>
    <w:unhideWhenUsed/>
    <w:pPr>
      <w:spacing w:after="0" w:line="240" w:lineRule="auto"/>
    </w:pPr>
    <w:rPr>
      <w:sz w:val="20"/>
    </w:rPr>
  </w:style>
  <w:style w:type="character" w:styleId="818">
    <w:name w:val="Endnote Text Char"/>
    <w:link w:val="817"/>
    <w:uiPriority w:val="99"/>
    <w:rPr>
      <w:sz w:val="20"/>
    </w:rPr>
  </w:style>
  <w:style w:type="character" w:styleId="819">
    <w:name w:val="endnote reference"/>
    <w:basedOn w:val="832"/>
    <w:uiPriority w:val="99"/>
    <w:semiHidden/>
    <w:unhideWhenUsed/>
    <w:rPr>
      <w:vertAlign w:val="superscript"/>
    </w:rPr>
  </w:style>
  <w:style w:type="paragraph" w:styleId="820">
    <w:name w:val="toc 1"/>
    <w:basedOn w:val="831"/>
    <w:next w:val="831"/>
    <w:uiPriority w:val="39"/>
    <w:unhideWhenUsed/>
    <w:pPr>
      <w:ind w:left="0" w:right="0" w:firstLine="0"/>
      <w:spacing w:after="57"/>
    </w:pPr>
  </w:style>
  <w:style w:type="paragraph" w:styleId="821">
    <w:name w:val="toc 2"/>
    <w:basedOn w:val="831"/>
    <w:next w:val="831"/>
    <w:uiPriority w:val="39"/>
    <w:unhideWhenUsed/>
    <w:pPr>
      <w:ind w:left="283" w:right="0" w:firstLine="0"/>
      <w:spacing w:after="57"/>
    </w:pPr>
  </w:style>
  <w:style w:type="paragraph" w:styleId="822">
    <w:name w:val="toc 3"/>
    <w:basedOn w:val="831"/>
    <w:next w:val="831"/>
    <w:uiPriority w:val="39"/>
    <w:unhideWhenUsed/>
    <w:pPr>
      <w:ind w:left="567" w:right="0" w:firstLine="0"/>
      <w:spacing w:after="57"/>
    </w:pPr>
  </w:style>
  <w:style w:type="paragraph" w:styleId="823">
    <w:name w:val="toc 4"/>
    <w:basedOn w:val="831"/>
    <w:next w:val="831"/>
    <w:uiPriority w:val="39"/>
    <w:unhideWhenUsed/>
    <w:pPr>
      <w:ind w:left="850" w:right="0" w:firstLine="0"/>
      <w:spacing w:after="57"/>
    </w:pPr>
  </w:style>
  <w:style w:type="paragraph" w:styleId="824">
    <w:name w:val="toc 5"/>
    <w:basedOn w:val="831"/>
    <w:next w:val="831"/>
    <w:uiPriority w:val="39"/>
    <w:unhideWhenUsed/>
    <w:pPr>
      <w:ind w:left="1134" w:right="0" w:firstLine="0"/>
      <w:spacing w:after="57"/>
    </w:pPr>
  </w:style>
  <w:style w:type="paragraph" w:styleId="825">
    <w:name w:val="toc 6"/>
    <w:basedOn w:val="831"/>
    <w:next w:val="831"/>
    <w:uiPriority w:val="39"/>
    <w:unhideWhenUsed/>
    <w:pPr>
      <w:ind w:left="1417" w:right="0" w:firstLine="0"/>
      <w:spacing w:after="57"/>
    </w:pPr>
  </w:style>
  <w:style w:type="paragraph" w:styleId="826">
    <w:name w:val="toc 7"/>
    <w:basedOn w:val="831"/>
    <w:next w:val="831"/>
    <w:uiPriority w:val="39"/>
    <w:unhideWhenUsed/>
    <w:pPr>
      <w:ind w:left="1701" w:right="0" w:firstLine="0"/>
      <w:spacing w:after="57"/>
    </w:pPr>
  </w:style>
  <w:style w:type="paragraph" w:styleId="827">
    <w:name w:val="toc 8"/>
    <w:basedOn w:val="831"/>
    <w:next w:val="831"/>
    <w:uiPriority w:val="39"/>
    <w:unhideWhenUsed/>
    <w:pPr>
      <w:ind w:left="1984" w:right="0" w:firstLine="0"/>
      <w:spacing w:after="57"/>
    </w:pPr>
  </w:style>
  <w:style w:type="paragraph" w:styleId="828">
    <w:name w:val="toc 9"/>
    <w:basedOn w:val="831"/>
    <w:next w:val="831"/>
    <w:uiPriority w:val="39"/>
    <w:unhideWhenUsed/>
    <w:pPr>
      <w:ind w:left="2268" w:right="0" w:firstLine="0"/>
      <w:spacing w:after="57"/>
    </w:pPr>
  </w:style>
  <w:style w:type="paragraph" w:styleId="829">
    <w:name w:val="TOC Heading"/>
    <w:uiPriority w:val="39"/>
    <w:unhideWhenUsed/>
  </w:style>
  <w:style w:type="paragraph" w:styleId="830">
    <w:name w:val="table of figures"/>
    <w:basedOn w:val="831"/>
    <w:next w:val="831"/>
    <w:uiPriority w:val="99"/>
    <w:unhideWhenUsed/>
    <w:pPr>
      <w:spacing w:after="0" w:afterAutospacing="0"/>
    </w:pPr>
  </w:style>
  <w:style w:type="paragraph" w:styleId="831" w:default="1">
    <w:name w:val="Normal"/>
    <w:qFormat/>
    <w:pPr>
      <w:jc w:val="left"/>
      <w:spacing w:before="0" w:after="200" w:line="276" w:lineRule="auto"/>
      <w:widowControl/>
    </w:pPr>
    <w:rPr>
      <w:rFonts w:ascii="Calibri" w:hAnsi="Calibri" w:eastAsia="Calibri" w:asciiTheme="minorHAnsi" w:hAnsiTheme="minorHAnsi" w:eastAsiaTheme="minorHAnsi" w:cstheme="minorBidi"/>
      <w:color w:val="auto"/>
      <w:sz w:val="22"/>
      <w:szCs w:val="22"/>
      <w:lang w:val="ru-RU" w:eastAsia="en-US" w:bidi="ar-SA"/>
    </w:rPr>
  </w:style>
  <w:style w:type="character" w:styleId="832" w:default="1">
    <w:name w:val="Default Paragraph Font"/>
    <w:uiPriority w:val="1"/>
    <w:semiHidden/>
    <w:unhideWhenUsed/>
    <w:qFormat/>
  </w:style>
  <w:style w:type="character" w:styleId="833" w:customStyle="1">
    <w:name w:val="Интернет-ссылка"/>
    <w:basedOn w:val="832"/>
    <w:uiPriority w:val="99"/>
    <w:semiHidden/>
    <w:unhideWhenUsed/>
    <w:rPr>
      <w:color w:val="0000ff" w:themeColor="hyperlink"/>
      <w:u w:val="single"/>
    </w:rPr>
  </w:style>
  <w:style w:type="character" w:styleId="834" w:customStyle="1">
    <w:name w:val="Текст выноски Знак"/>
    <w:basedOn w:val="832"/>
    <w:uiPriority w:val="99"/>
    <w:semiHidden/>
    <w:qFormat/>
    <w:rPr>
      <w:rFonts w:ascii="Tahoma" w:hAnsi="Tahoma" w:cs="Tahoma"/>
      <w:sz w:val="16"/>
      <w:szCs w:val="16"/>
    </w:rPr>
  </w:style>
  <w:style w:type="character" w:styleId="835" w:customStyle="1">
    <w:name w:val="Посещённая гиперссылка"/>
    <w:rPr>
      <w:color w:val="800000"/>
      <w:u w:val="single"/>
    </w:rPr>
  </w:style>
  <w:style w:type="paragraph" w:styleId="836">
    <w:name w:val="Заголовок"/>
    <w:basedOn w:val="831"/>
    <w:next w:val="837"/>
    <w:qFormat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837">
    <w:name w:val="Body Text"/>
    <w:basedOn w:val="831"/>
    <w:pPr>
      <w:spacing w:before="0" w:after="140"/>
    </w:pPr>
  </w:style>
  <w:style w:type="paragraph" w:styleId="838">
    <w:name w:val="List"/>
    <w:basedOn w:val="837"/>
    <w:rPr>
      <w:rFonts w:cs="Mangal"/>
    </w:rPr>
  </w:style>
  <w:style w:type="paragraph" w:styleId="839">
    <w:name w:val="Caption"/>
    <w:basedOn w:val="831"/>
    <w:qFormat/>
    <w:pPr>
      <w:spacing w:before="120" w:after="120"/>
      <w:suppressLineNumbers/>
    </w:pPr>
    <w:rPr>
      <w:rFonts w:cs="Mangal"/>
      <w:i/>
      <w:iCs/>
      <w:sz w:val="24"/>
      <w:szCs w:val="24"/>
    </w:rPr>
  </w:style>
  <w:style w:type="paragraph" w:styleId="840">
    <w:name w:val="Указатель"/>
    <w:basedOn w:val="831"/>
    <w:qFormat/>
    <w:pPr>
      <w:suppressLineNumbers/>
    </w:pPr>
    <w:rPr>
      <w:rFonts w:cs="Mangal"/>
    </w:rPr>
  </w:style>
  <w:style w:type="paragraph" w:styleId="841" w:customStyle="1">
    <w:name w:val="Заголовок1"/>
    <w:basedOn w:val="831"/>
    <w:next w:val="837"/>
    <w:qFormat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842">
    <w:name w:val="Caption"/>
    <w:basedOn w:val="831"/>
    <w:qFormat/>
    <w:pPr>
      <w:spacing w:before="120" w:after="120"/>
      <w:suppressLineNumbers/>
    </w:pPr>
    <w:rPr>
      <w:rFonts w:cs="Mangal"/>
      <w:i/>
      <w:iCs/>
      <w:sz w:val="24"/>
      <w:szCs w:val="24"/>
    </w:rPr>
  </w:style>
  <w:style w:type="paragraph" w:styleId="843">
    <w:name w:val="index heading"/>
    <w:basedOn w:val="831"/>
    <w:qFormat/>
    <w:pPr>
      <w:suppressLineNumbers/>
    </w:pPr>
    <w:rPr>
      <w:rFonts w:cs="Mangal"/>
    </w:rPr>
  </w:style>
  <w:style w:type="paragraph" w:styleId="844" w:customStyle="1">
    <w:name w:val="Название объекта1"/>
    <w:basedOn w:val="831"/>
    <w:qFormat/>
    <w:pPr>
      <w:spacing w:before="120" w:after="120"/>
      <w:suppressLineNumbers/>
    </w:pPr>
    <w:rPr>
      <w:rFonts w:cs="Mangal"/>
      <w:i/>
      <w:iCs/>
      <w:sz w:val="24"/>
      <w:szCs w:val="24"/>
    </w:rPr>
  </w:style>
  <w:style w:type="paragraph" w:styleId="845">
    <w:name w:val="Normal (Web)"/>
    <w:basedOn w:val="831"/>
    <w:uiPriority w:val="99"/>
    <w:semiHidden/>
    <w:unhideWhenUsed/>
    <w:qFormat/>
    <w:pPr>
      <w:spacing w:beforeAutospacing="1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846">
    <w:name w:val="Balloon Text"/>
    <w:basedOn w:val="831"/>
    <w:uiPriority w:val="99"/>
    <w:semiHidden/>
    <w:unhideWhenUsed/>
    <w:qFormat/>
    <w:pPr>
      <w:spacing w:before="0" w:after="0" w:line="240" w:lineRule="auto"/>
    </w:pPr>
    <w:rPr>
      <w:rFonts w:ascii="Tahoma" w:hAnsi="Tahoma" w:cs="Tahoma"/>
      <w:sz w:val="16"/>
      <w:szCs w:val="16"/>
    </w:rPr>
  </w:style>
  <w:style w:type="numbering" w:styleId="847" w:default="1">
    <w:name w:val="No List"/>
    <w:uiPriority w:val="99"/>
    <w:semiHidden/>
    <w:unhideWhenUsed/>
    <w:qFormat/>
  </w:style>
  <w:style w:type="table" w:styleId="848" w:default="1">
    <w:name w:val="Normal Table"/>
    <w:uiPriority w:val="99"/>
    <w:semiHidden/>
    <w:unhideWhenUsed/>
    <w:qFormat/>
    <w:tblPr>
      <w:tblCellMar>
        <w:left w:w="108" w:type="dxa"/>
        <w:top w:w="0" w:type="dxa"/>
        <w:right w:w="108" w:type="dxa"/>
        <w:bottom w:w="0" w:type="dxa"/>
      </w:tblCellMar>
    </w:tblPr>
  </w:style>
  <w:style w:type="paragraph" w:styleId="849" w:customStyle="1">
    <w:name w:val="Standard"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Arial" w:hAnsi="Arial" w:eastAsia="Andale Sans UI" w:cs="Arial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4"/>
      <w:szCs w:val="24"/>
      <w:highlight w:val="none"/>
      <w:u w:val="none"/>
      <w:vertAlign w:val="baseline"/>
      <w:rtl w:val="0"/>
      <w:cs w:val="0"/>
      <w:lang w:val="ru-RU" w:eastAsia="zh-CN" w:bidi="hi-IN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image" Target="media/image1.jp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Company>diakov.net</Company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Слободянник Юлия Олеговна</dc:creator>
  <dc:description/>
  <dc:language>ru-RU</dc:language>
  <cp:revision>4</cp:revision>
  <dcterms:created xsi:type="dcterms:W3CDTF">2025-03-18T06:37:00Z</dcterms:created>
  <dcterms:modified xsi:type="dcterms:W3CDTF">2025-03-24T02:01:00Z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