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C" w:rsidRDefault="004B066C" w:rsidP="004B0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4B066C" w:rsidRDefault="004B066C" w:rsidP="004B06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766AF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03.11.2015 № 303-ФЗ часть 4 ст. 12.1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«О противодействии коррупции» изложена в новой редакции, в соответствии с которой обязанность представлять сведения о доходах, об имуществе и обязательствах имущественного характера возложена на лиц, замещающих муниципальные должности, </w:t>
      </w:r>
      <w:r>
        <w:rPr>
          <w:rFonts w:ascii="Times New Roman" w:hAnsi="Times New Roman" w:cs="Times New Roman"/>
          <w:i/>
          <w:sz w:val="28"/>
          <w:szCs w:val="28"/>
        </w:rPr>
        <w:t>независимо от того, исполняют ли они свои полномочия на постоянной основе или непостоянной основе.</w:t>
      </w:r>
      <w:proofErr w:type="gramEnd"/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Аналогичным образом изложена и статья 2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о представлении сведений о расходах лицами, замещающими муниципальные должности.</w:t>
      </w:r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к лицам, замещающим муниципальные должности, в силу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19 ч. 1 ст. 2 Федерального закона от 06.10.2003 № 131-ФЗ «Об общих принципах организации местного самоуправления в РФ» относятся депутаты и выборные должностные лица местного самоуправления.</w:t>
      </w:r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этим, депутаты органов местного самоуправления и выборные должностные лица местного самоуправления должны предоставить сведения о доходах, об имуществе и обязательствах имущественного характера за 2015 год.</w:t>
      </w:r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Неисполнение установленной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законодательством обязанности влечет досрочное прекращение полномочий лиц, замещающих муниципальные должности.</w:t>
      </w:r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66C" w:rsidRDefault="004B066C" w:rsidP="004B0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D48" w:rsidRDefault="00531D48"/>
    <w:sectPr w:rsidR="005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B066C"/>
    <w:rsid w:val="004B066C"/>
    <w:rsid w:val="0053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2016-04-04T04:13:00Z</dcterms:created>
  <dcterms:modified xsi:type="dcterms:W3CDTF">2016-04-04T04:13:00Z</dcterms:modified>
</cp:coreProperties>
</file>